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3300B2" w:rsidRPr="00651EFF" w:rsidRDefault="003300B2" w:rsidP="003300B2">
      <w:pPr>
        <w:jc w:val="center"/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EFF"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AGM</w:t>
      </w:r>
    </w:p>
    <w:p w:rsidR="003300B2" w:rsidRPr="00592972" w:rsidRDefault="003300B2" w:rsidP="003300B2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2384D">
        <w:rPr>
          <w:rFonts w:ascii="Arial" w:hAnsi="Arial" w:cs="Arial"/>
        </w:rPr>
        <w:t xml:space="preserve">he Annual Meeting of Havenstreet and Ashey Parish Council to be held in the </w:t>
      </w:r>
      <w:r w:rsidR="001D0F20">
        <w:rPr>
          <w:rFonts w:ascii="Arial" w:hAnsi="Arial" w:cs="Arial"/>
        </w:rPr>
        <w:t xml:space="preserve">Havenstreet Community Centre on </w:t>
      </w:r>
      <w:r w:rsidRPr="0022384D">
        <w:rPr>
          <w:rFonts w:ascii="Arial" w:hAnsi="Arial" w:cs="Arial"/>
        </w:rPr>
        <w:t xml:space="preserve">Thursday </w:t>
      </w:r>
      <w:r w:rsidR="00417488">
        <w:rPr>
          <w:rFonts w:ascii="Arial" w:hAnsi="Arial" w:cs="Arial"/>
        </w:rPr>
        <w:t>2</w:t>
      </w:r>
      <w:r w:rsidR="001D0F20">
        <w:rPr>
          <w:rFonts w:ascii="Arial" w:hAnsi="Arial" w:cs="Arial"/>
        </w:rPr>
        <w:t>0</w:t>
      </w:r>
      <w:r w:rsidRPr="0022384D">
        <w:rPr>
          <w:rFonts w:ascii="Arial" w:hAnsi="Arial" w:cs="Arial"/>
        </w:rPr>
        <w:t xml:space="preserve"> May 20</w:t>
      </w:r>
      <w:r w:rsidR="001D0F20">
        <w:rPr>
          <w:rFonts w:ascii="Arial" w:hAnsi="Arial" w:cs="Arial"/>
        </w:rPr>
        <w:t xml:space="preserve">21 following the Annual Parish Meeting </w:t>
      </w:r>
      <w:r w:rsidRPr="0022384D">
        <w:rPr>
          <w:rFonts w:ascii="Arial" w:hAnsi="Arial" w:cs="Arial"/>
        </w:rPr>
        <w:t>for the purpose of transacting the following business:</w:t>
      </w:r>
    </w:p>
    <w:p w:rsidR="00FB7E0C" w:rsidRPr="0022384D" w:rsidRDefault="00FB7E0C" w:rsidP="003300B2">
      <w:pPr>
        <w:autoSpaceDE w:val="0"/>
        <w:autoSpaceDN w:val="0"/>
        <w:adjustRightInd w:val="0"/>
        <w:rPr>
          <w:rFonts w:ascii="Arial" w:hAnsi="Arial" w:cs="Arial"/>
        </w:rPr>
      </w:pPr>
    </w:p>
    <w:p w:rsidR="003300B2" w:rsidRPr="0022384D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</w:p>
    <w:p w:rsidR="003300B2" w:rsidRDefault="003300B2" w:rsidP="00330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2384D">
        <w:rPr>
          <w:rFonts w:ascii="Arial" w:hAnsi="Arial" w:cs="Arial"/>
          <w:b/>
        </w:rPr>
        <w:t>GENDA</w:t>
      </w:r>
    </w:p>
    <w:p w:rsidR="003300B2" w:rsidRDefault="003300B2" w:rsidP="003300B2">
      <w:pPr>
        <w:jc w:val="center"/>
        <w:rPr>
          <w:rFonts w:ascii="Arial" w:hAnsi="Arial" w:cs="Arial"/>
          <w:b/>
        </w:rPr>
      </w:pPr>
    </w:p>
    <w:p w:rsidR="003300B2" w:rsidRPr="00EB48AF" w:rsidRDefault="003300B2" w:rsidP="003300B2">
      <w:pPr>
        <w:numPr>
          <w:ilvl w:val="0"/>
          <w:numId w:val="18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FB7E0C" w:rsidRDefault="003300B2" w:rsidP="00FB7E0C">
      <w:pPr>
        <w:pStyle w:val="NoSpacing"/>
        <w:jc w:val="center"/>
        <w:rPr>
          <w:rFonts w:cs="Arial"/>
          <w:b/>
          <w:sz w:val="24"/>
          <w:szCs w:val="24"/>
        </w:rPr>
      </w:pPr>
      <w:r w:rsidRPr="0022384D">
        <w:rPr>
          <w:rFonts w:ascii="Arial" w:hAnsi="Arial" w:cs="Arial"/>
        </w:rPr>
        <w:t xml:space="preserve">  </w:t>
      </w:r>
      <w:r w:rsidRPr="0022384D">
        <w:rPr>
          <w:rFonts w:ascii="Arial" w:hAnsi="Arial" w:cs="Arial"/>
          <w:b/>
        </w:rPr>
        <w:t>Democratic 15 minutes</w:t>
      </w:r>
      <w:r w:rsidRPr="0022384D">
        <w:rPr>
          <w:rFonts w:ascii="Arial" w:hAnsi="Arial" w:cs="Arial"/>
        </w:rPr>
        <w:t>:</w:t>
      </w:r>
    </w:p>
    <w:p w:rsidR="00FB7E0C" w:rsidRDefault="00FB7E0C" w:rsidP="00FB7E0C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write to the Clerk</w:t>
      </w:r>
    </w:p>
    <w:p w:rsidR="00FB7E0C" w:rsidRDefault="00FB7E0C" w:rsidP="00FB7E0C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>
        <w:rPr>
          <w:rFonts w:cs="Arial"/>
          <w:sz w:val="24"/>
          <w:szCs w:val="24"/>
        </w:rPr>
        <w:t xml:space="preserve"> matters relevant to the Parish, or on the business set out below</w:t>
      </w:r>
      <w:r>
        <w:rPr>
          <w:rFonts w:cs="Arial"/>
          <w:sz w:val="24"/>
          <w:szCs w:val="24"/>
        </w:rPr>
        <w:t xml:space="preserve"> or to arrange attendance at the meeting, with attendance limited due to </w:t>
      </w:r>
      <w:proofErr w:type="spellStart"/>
      <w:r>
        <w:rPr>
          <w:rFonts w:cs="Arial"/>
          <w:sz w:val="24"/>
          <w:szCs w:val="24"/>
        </w:rPr>
        <w:t>Covid</w:t>
      </w:r>
      <w:proofErr w:type="spellEnd"/>
      <w:r>
        <w:rPr>
          <w:rFonts w:cs="Arial"/>
          <w:sz w:val="24"/>
          <w:szCs w:val="24"/>
        </w:rPr>
        <w:t xml:space="preserve"> 19 guidance</w:t>
      </w:r>
      <w:r>
        <w:rPr>
          <w:rFonts w:cs="Arial"/>
          <w:sz w:val="24"/>
          <w:szCs w:val="24"/>
        </w:rPr>
        <w:t>.</w:t>
      </w:r>
    </w:p>
    <w:p w:rsidR="003300B2" w:rsidRPr="0022384D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:rsidR="003300B2" w:rsidRPr="0022384D" w:rsidRDefault="003300B2" w:rsidP="003300B2">
      <w:pPr>
        <w:ind w:left="720"/>
        <w:rPr>
          <w:rFonts w:ascii="Arial" w:hAnsi="Arial" w:cs="Arial"/>
          <w:b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A43734" w:rsidP="003300B2">
      <w:pPr>
        <w:numPr>
          <w:ilvl w:val="0"/>
          <w:numId w:val="18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00B2" w:rsidRPr="0022384D">
        <w:rPr>
          <w:rFonts w:ascii="Arial" w:hAnsi="Arial" w:cs="Arial"/>
          <w:b/>
        </w:rPr>
        <w:t>To receive any declarations of interests.</w:t>
      </w:r>
      <w:bookmarkStart w:id="0" w:name="_GoBack"/>
      <w:bookmarkEnd w:id="0"/>
    </w:p>
    <w:p w:rsidR="003300B2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5.</w:t>
      </w:r>
      <w:r w:rsidRPr="0022384D">
        <w:rPr>
          <w:rFonts w:ascii="Arial" w:hAnsi="Arial" w:cs="Arial"/>
          <w:b/>
        </w:rPr>
        <w:tab/>
        <w:t>Minutes</w:t>
      </w:r>
    </w:p>
    <w:p w:rsidR="003300B2" w:rsidRDefault="003300B2" w:rsidP="003300B2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ordinary </w:t>
      </w:r>
      <w:r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 w:rsidR="001D0F20">
        <w:rPr>
          <w:rFonts w:ascii="Arial" w:hAnsi="Arial" w:cs="Arial"/>
        </w:rPr>
        <w:t>Thursday 11 March 2021</w:t>
      </w:r>
      <w:r w:rsidRPr="0022384D">
        <w:rPr>
          <w:rFonts w:ascii="Arial" w:hAnsi="Arial" w:cs="Arial"/>
        </w:rPr>
        <w:t>.</w:t>
      </w:r>
    </w:p>
    <w:p w:rsidR="001D0F20" w:rsidRDefault="001D0F20" w:rsidP="00CB1678">
      <w:pPr>
        <w:rPr>
          <w:rFonts w:ascii="Arial" w:hAnsi="Arial" w:cs="Arial"/>
        </w:rPr>
      </w:pPr>
    </w:p>
    <w:p w:rsidR="00CB1678" w:rsidRPr="00CB1678" w:rsidRDefault="00CB1678" w:rsidP="00CB1678">
      <w:pPr>
        <w:rPr>
          <w:rFonts w:ascii="Arial" w:hAnsi="Arial" w:cs="Arial"/>
          <w:b/>
        </w:rPr>
      </w:pPr>
      <w:r w:rsidRPr="00CB1678">
        <w:rPr>
          <w:rFonts w:ascii="Arial" w:hAnsi="Arial" w:cs="Arial"/>
          <w:b/>
        </w:rPr>
        <w:t>6</w:t>
      </w:r>
      <w:r w:rsidRPr="00CB16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To note vacancy on Parish Council and initiate co-option process</w:t>
      </w:r>
    </w:p>
    <w:p w:rsidR="001D0F20" w:rsidRPr="0022384D" w:rsidRDefault="001D0F20" w:rsidP="003300B2">
      <w:pPr>
        <w:ind w:left="720"/>
        <w:rPr>
          <w:rFonts w:ascii="Arial" w:hAnsi="Arial" w:cs="Arial"/>
        </w:rPr>
      </w:pPr>
    </w:p>
    <w:p w:rsidR="003300B2" w:rsidRPr="0022384D" w:rsidRDefault="003300B2" w:rsidP="003300B2">
      <w:pPr>
        <w:ind w:left="720"/>
        <w:rPr>
          <w:rFonts w:ascii="Arial" w:hAnsi="Arial" w:cs="Arial"/>
        </w:rPr>
      </w:pPr>
    </w:p>
    <w:p w:rsidR="003300B2" w:rsidRPr="0022384D" w:rsidRDefault="00CB1678" w:rsidP="003300B2">
      <w:pPr>
        <w:rPr>
          <w:rFonts w:ascii="Arial" w:hAnsi="Arial" w:cs="Arial"/>
          <w:b/>
        </w:rPr>
      </w:pPr>
      <w:r w:rsidRPr="00CB1678">
        <w:rPr>
          <w:rFonts w:ascii="Arial" w:hAnsi="Arial" w:cs="Arial"/>
          <w:b/>
        </w:rPr>
        <w:t>7</w:t>
      </w:r>
      <w:r w:rsidR="003300B2" w:rsidRPr="0022384D">
        <w:rPr>
          <w:rFonts w:ascii="Arial" w:hAnsi="Arial" w:cs="Arial"/>
        </w:rPr>
        <w:t>.</w:t>
      </w:r>
      <w:r w:rsidR="003300B2" w:rsidRPr="0022384D">
        <w:rPr>
          <w:rFonts w:ascii="Arial" w:hAnsi="Arial" w:cs="Arial"/>
          <w:b/>
        </w:rPr>
        <w:t xml:space="preserve">        To elect Council Representatives on the following bodies:</w:t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  <w:t>a. Isle of Wight Association of Local Councils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Havenstreet Community Association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Default="00CB1678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0A2FED">
        <w:rPr>
          <w:rFonts w:ascii="Arial" w:hAnsi="Arial" w:cs="Arial"/>
          <w:b/>
        </w:rPr>
        <w:t>Members Questions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:rsidR="003300B2" w:rsidRPr="000A2FED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8A7CA6" w:rsidRDefault="00CB1678" w:rsidP="00330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  <w:b/>
        </w:rPr>
        <w:t xml:space="preserve">       P</w:t>
      </w:r>
      <w:r w:rsidR="003300B2" w:rsidRPr="008A7CA6">
        <w:rPr>
          <w:rFonts w:ascii="Arial" w:hAnsi="Arial" w:cs="Arial"/>
          <w:b/>
        </w:rPr>
        <w:t>olice Items</w:t>
      </w:r>
    </w:p>
    <w:p w:rsidR="003300B2" w:rsidRDefault="003300B2" w:rsidP="003300B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3300B2" w:rsidRPr="001F1CFC" w:rsidRDefault="003300B2" w:rsidP="003300B2">
      <w:pPr>
        <w:pStyle w:val="ListParagraph"/>
        <w:rPr>
          <w:rFonts w:ascii="Arial" w:hAnsi="Arial" w:cs="Arial"/>
        </w:rPr>
      </w:pPr>
    </w:p>
    <w:p w:rsidR="003300B2" w:rsidRDefault="00CB1678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3300B2" w:rsidRPr="000A2FED">
        <w:rPr>
          <w:rFonts w:ascii="Arial" w:hAnsi="Arial" w:cs="Arial"/>
          <w:b/>
        </w:rPr>
        <w:t>.</w:t>
      </w:r>
      <w:r w:rsidR="003300B2">
        <w:rPr>
          <w:rFonts w:ascii="Arial" w:hAnsi="Arial" w:cs="Arial"/>
        </w:rPr>
        <w:t xml:space="preserve"> </w:t>
      </w:r>
      <w:r w:rsidR="003300B2">
        <w:rPr>
          <w:rFonts w:ascii="Arial" w:hAnsi="Arial" w:cs="Arial"/>
        </w:rPr>
        <w:tab/>
      </w:r>
      <w:r w:rsidR="003300B2" w:rsidRPr="000A2FED">
        <w:rPr>
          <w:rFonts w:ascii="Arial" w:hAnsi="Arial" w:cs="Arial"/>
          <w:b/>
        </w:rPr>
        <w:t>Ashey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  <w:t>To consider any items relevant to Ashey.</w:t>
      </w:r>
    </w:p>
    <w:p w:rsidR="003300B2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Pr="00F6455E" w:rsidRDefault="003300B2" w:rsidP="003300B2">
      <w:pPr>
        <w:rPr>
          <w:rFonts w:ascii="Arial" w:hAnsi="Arial" w:cs="Arial"/>
          <w:i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 w:rsidR="00CB1678">
        <w:rPr>
          <w:rFonts w:ascii="Arial" w:hAnsi="Arial" w:cs="Arial"/>
          <w:b/>
        </w:rPr>
        <w:t>1</w:t>
      </w:r>
      <w:r w:rsidRPr="008A7CA6">
        <w:rPr>
          <w:rFonts w:ascii="Arial" w:hAnsi="Arial" w:cs="Arial"/>
        </w:rPr>
        <w:t>.</w:t>
      </w: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  <w:b/>
        </w:rPr>
        <w:t>Planning Applications</w:t>
      </w:r>
    </w:p>
    <w:p w:rsidR="00A43734" w:rsidRDefault="003300B2" w:rsidP="00A43734">
      <w:pPr>
        <w:spacing w:before="100" w:beforeAutospacing="1" w:after="100" w:afterAutospacing="1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a)</w:t>
      </w:r>
      <w:r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</w:rPr>
        <w:t>To consider the following planning application</w:t>
      </w:r>
      <w:r>
        <w:rPr>
          <w:rFonts w:ascii="Arial" w:hAnsi="Arial" w:cs="Arial"/>
        </w:rPr>
        <w:t>s</w:t>
      </w:r>
      <w:r w:rsidRPr="0022384D">
        <w:rPr>
          <w:rFonts w:ascii="Arial" w:hAnsi="Arial" w:cs="Arial"/>
        </w:rPr>
        <w:t>:</w:t>
      </w:r>
    </w:p>
    <w:p w:rsidR="00CB1678" w:rsidRDefault="00CB1678" w:rsidP="00CB1678">
      <w:pPr>
        <w:spacing w:before="100" w:beforeAutospacing="1" w:after="100" w:afterAutospacing="1"/>
        <w:ind w:left="720"/>
        <w:rPr>
          <w:rFonts w:ascii="Arial" w:hAnsi="Arial" w:cs="Arial"/>
        </w:rPr>
      </w:pPr>
      <w:proofErr w:type="gramStart"/>
      <w:r w:rsidRPr="00CB1678">
        <w:rPr>
          <w:rFonts w:ascii="Arial" w:hAnsi="Arial" w:cs="Arial"/>
        </w:rPr>
        <w:t>i</w:t>
      </w:r>
      <w:proofErr w:type="gramEnd"/>
      <w:r w:rsidRPr="00CB1678">
        <w:rPr>
          <w:rFonts w:ascii="Arial" w:hAnsi="Arial" w:cs="Arial"/>
        </w:rPr>
        <w:t xml:space="preserve">/ </w:t>
      </w:r>
      <w:r w:rsidRPr="00CB1678">
        <w:rPr>
          <w:rFonts w:ascii="Arial" w:hAnsi="Arial" w:cs="Arial"/>
        </w:rPr>
        <w:t>Application No: 21/00848/HOU Location: Rowlands Farm Rowlands Lane Ryde Isle Of Wight PO33 4DE Proposal: Demolition of conservatory; proposed replacement sunroom; proposed dormer and conservation roof lights, lantern; internal alterations; replacement windows and doors</w:t>
      </w:r>
    </w:p>
    <w:p w:rsidR="00CB1678" w:rsidRDefault="00CB1678" w:rsidP="00CB1678">
      <w:pPr>
        <w:spacing w:before="100" w:beforeAutospacing="1" w:after="100" w:afterAutospacing="1"/>
        <w:ind w:left="720"/>
        <w:rPr>
          <w:rFonts w:ascii="Arial" w:hAnsi="Arial" w:cs="Arial"/>
        </w:rPr>
      </w:pPr>
      <w:proofErr w:type="gramStart"/>
      <w:r>
        <w:t>ii</w:t>
      </w:r>
      <w:proofErr w:type="gramEnd"/>
      <w:r>
        <w:t xml:space="preserve">/ </w:t>
      </w:r>
      <w:r w:rsidRPr="00CB1678">
        <w:rPr>
          <w:rFonts w:ascii="Arial" w:hAnsi="Arial" w:cs="Arial"/>
        </w:rPr>
        <w:t>A</w:t>
      </w:r>
      <w:r w:rsidRPr="00CB1678">
        <w:rPr>
          <w:rFonts w:ascii="Arial" w:hAnsi="Arial" w:cs="Arial"/>
        </w:rPr>
        <w:t>pplic</w:t>
      </w:r>
      <w:r w:rsidRPr="00CB1678">
        <w:rPr>
          <w:rFonts w:ascii="Arial" w:hAnsi="Arial" w:cs="Arial"/>
        </w:rPr>
        <w:t xml:space="preserve">ation No: 21/00849/LBC </w:t>
      </w:r>
      <w:r w:rsidRPr="00CB1678">
        <w:rPr>
          <w:rFonts w:ascii="Arial" w:hAnsi="Arial" w:cs="Arial"/>
        </w:rPr>
        <w:t xml:space="preserve"> Location: Rowlands Farm Rowlands Lane Ryde Isle Of Wight PO33 4DE Proposal: Listed Building Consent for demolition of conservatory; proposed replacement sunroom; proposed dormer and conservation roof lights, lantern; internal alterations; replacement windows and doors</w:t>
      </w:r>
    </w:p>
    <w:p w:rsidR="00CB1678" w:rsidRDefault="00CB1678" w:rsidP="00CB1678">
      <w:pPr>
        <w:spacing w:before="100" w:beforeAutospacing="1" w:after="100" w:afterAutospacing="1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iii</w:t>
      </w:r>
      <w:proofErr w:type="gramEnd"/>
      <w:r>
        <w:rPr>
          <w:rFonts w:ascii="Arial" w:hAnsi="Arial" w:cs="Arial"/>
        </w:rPr>
        <w:t xml:space="preserve">/ </w:t>
      </w:r>
      <w:r w:rsidRPr="00FB7E0C">
        <w:rPr>
          <w:rFonts w:ascii="Arial" w:hAnsi="Arial" w:cs="Arial"/>
        </w:rPr>
        <w:t>A</w:t>
      </w:r>
      <w:r w:rsidRPr="00FB7E0C">
        <w:rPr>
          <w:rFonts w:ascii="Arial" w:hAnsi="Arial" w:cs="Arial"/>
        </w:rPr>
        <w:t>pplication No: 21/00823/FUL Ravens Oak Carters Road Ryde Isle Of Wight PO33 4BP Proposal: Retention and continued use of timber lodge as temporary living accommodation and subsequent use as self-contained holiday accommodation</w:t>
      </w:r>
    </w:p>
    <w:p w:rsidR="00FB7E0C" w:rsidRPr="00FB7E0C" w:rsidRDefault="00FB7E0C" w:rsidP="00CB1678">
      <w:pPr>
        <w:spacing w:before="100" w:beforeAutospacing="1" w:after="100" w:afterAutospacing="1"/>
        <w:ind w:left="720"/>
        <w:rPr>
          <w:rFonts w:ascii="Arial" w:hAnsi="Arial" w:cs="Arial"/>
        </w:rPr>
      </w:pPr>
      <w:proofErr w:type="gramStart"/>
      <w:r>
        <w:t>i</w:t>
      </w:r>
      <w:r w:rsidRPr="00FB7E0C">
        <w:rPr>
          <w:rFonts w:ascii="Arial" w:hAnsi="Arial" w:cs="Arial"/>
        </w:rPr>
        <w:t>v</w:t>
      </w:r>
      <w:proofErr w:type="gramEnd"/>
      <w:r w:rsidRPr="00FB7E0C">
        <w:rPr>
          <w:rFonts w:ascii="Arial" w:hAnsi="Arial" w:cs="Arial"/>
        </w:rPr>
        <w:t>/ A</w:t>
      </w:r>
      <w:r w:rsidRPr="00FB7E0C">
        <w:rPr>
          <w:rFonts w:ascii="Arial" w:hAnsi="Arial" w:cs="Arial"/>
        </w:rPr>
        <w:t xml:space="preserve">pplication No: 21/00858/FUL Location: Little </w:t>
      </w:r>
      <w:proofErr w:type="spellStart"/>
      <w:r w:rsidRPr="00FB7E0C">
        <w:rPr>
          <w:rFonts w:ascii="Arial" w:hAnsi="Arial" w:cs="Arial"/>
        </w:rPr>
        <w:t>Duxmore</w:t>
      </w:r>
      <w:proofErr w:type="spellEnd"/>
      <w:r w:rsidRPr="00FB7E0C">
        <w:rPr>
          <w:rFonts w:ascii="Arial" w:hAnsi="Arial" w:cs="Arial"/>
        </w:rPr>
        <w:t xml:space="preserve"> Farm Rowlands Lane Ryde Isle Of Wight PO33 4DF Proposal: Proposed log cabin style office unit and single portable toilet</w:t>
      </w:r>
    </w:p>
    <w:p w:rsidR="003300B2" w:rsidRDefault="003300B2" w:rsidP="00A43734">
      <w:pPr>
        <w:ind w:left="720" w:firstLine="60"/>
        <w:rPr>
          <w:rFonts w:ascii="Arial" w:hAnsi="Arial" w:cs="Arial"/>
        </w:rPr>
      </w:pPr>
      <w:r>
        <w:rPr>
          <w:rFonts w:ascii="Arial" w:hAnsi="Arial" w:cs="Arial"/>
        </w:rPr>
        <w:t xml:space="preserve">b) To receive notification of any planning decisions made by the IOW Council. 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Default="003300B2" w:rsidP="003300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0A2FED">
        <w:rPr>
          <w:rFonts w:ascii="Arial" w:hAnsi="Arial" w:cs="Arial"/>
          <w:b/>
        </w:rPr>
        <w:t>12.</w:t>
      </w:r>
      <w:r w:rsidRPr="000A2FED">
        <w:rPr>
          <w:rFonts w:ascii="Arial" w:hAnsi="Arial" w:cs="Arial"/>
          <w:b/>
        </w:rPr>
        <w:tab/>
        <w:t>Correspondence</w:t>
      </w:r>
    </w:p>
    <w:p w:rsidR="003300B2" w:rsidRPr="000A2FED" w:rsidRDefault="003300B2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Pr="00E12CD6" w:rsidRDefault="003300B2" w:rsidP="003300B2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12CD6">
        <w:rPr>
          <w:rFonts w:ascii="Arial" w:hAnsi="Arial" w:cs="Arial"/>
          <w:b/>
        </w:rPr>
        <w:t>Clerk’s Reports</w:t>
      </w:r>
    </w:p>
    <w:p w:rsidR="003300B2" w:rsidRPr="00E12CD6" w:rsidRDefault="003300B2" w:rsidP="003300B2">
      <w:pPr>
        <w:pStyle w:val="NoSpacing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12CD6">
        <w:rPr>
          <w:rFonts w:ascii="Arial" w:eastAsia="Times New Roman" w:hAnsi="Arial" w:cs="Arial"/>
          <w:sz w:val="24"/>
          <w:szCs w:val="24"/>
          <w:lang w:eastAsia="en-GB"/>
        </w:rPr>
        <w:t>To receive any reports submitted by the Clerk.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0A2FED">
        <w:rPr>
          <w:rFonts w:ascii="Arial" w:hAnsi="Arial" w:cs="Arial"/>
          <w:b/>
        </w:rPr>
        <w:t>.</w:t>
      </w:r>
      <w:r w:rsidRPr="0022384D"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  <w:b/>
        </w:rPr>
        <w:tab/>
        <w:t>Finance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</w:t>
      </w:r>
      <w:r>
        <w:rPr>
          <w:rFonts w:ascii="Arial" w:hAnsi="Arial" w:cs="Arial"/>
        </w:rPr>
        <w:t>) To receive the I</w:t>
      </w:r>
      <w:r w:rsidR="001D0F20">
        <w:rPr>
          <w:rFonts w:ascii="Arial" w:hAnsi="Arial" w:cs="Arial"/>
        </w:rPr>
        <w:t>nternal Auditors report for 2020</w:t>
      </w:r>
      <w:r w:rsidR="00417488">
        <w:rPr>
          <w:rFonts w:ascii="Arial" w:hAnsi="Arial" w:cs="Arial"/>
        </w:rPr>
        <w:t>/</w:t>
      </w:r>
      <w:r w:rsidR="001D0F20">
        <w:rPr>
          <w:rFonts w:ascii="Arial" w:hAnsi="Arial" w:cs="Arial"/>
        </w:rPr>
        <w:t>21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b) To note the 4</w:t>
      </w:r>
      <w:r w:rsidRPr="003300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and year </w:t>
      </w:r>
      <w:r w:rsidR="001D0F20">
        <w:rPr>
          <w:rFonts w:ascii="Arial" w:hAnsi="Arial" w:cs="Arial"/>
        </w:rPr>
        <w:t>end Bank reconciliation for 2020</w:t>
      </w:r>
      <w:r w:rsidR="00417488">
        <w:rPr>
          <w:rFonts w:ascii="Arial" w:hAnsi="Arial" w:cs="Arial"/>
        </w:rPr>
        <w:t>/</w:t>
      </w:r>
      <w:r w:rsidR="001D0F20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c)</w:t>
      </w:r>
      <w:r w:rsidR="00A43734"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the Asset Register document </w:t>
      </w:r>
      <w:r w:rsidR="001D0F20">
        <w:rPr>
          <w:rFonts w:ascii="Arial" w:hAnsi="Arial" w:cs="Arial"/>
          <w:sz w:val="24"/>
          <w:szCs w:val="24"/>
        </w:rPr>
        <w:t>for the year ending 31 March 2021</w:t>
      </w:r>
      <w:r w:rsidRPr="003300B2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  <w:r w:rsidRPr="003300B2">
        <w:rPr>
          <w:rFonts w:ascii="Arial" w:hAnsi="Arial" w:cs="Arial"/>
          <w:sz w:val="24"/>
          <w:szCs w:val="24"/>
        </w:rPr>
        <w:t>To receive the year end accounts for the year ending 31</w:t>
      </w:r>
      <w:r w:rsidR="001D0F20">
        <w:rPr>
          <w:rFonts w:ascii="Arial" w:hAnsi="Arial" w:cs="Arial"/>
          <w:sz w:val="24"/>
          <w:szCs w:val="24"/>
        </w:rPr>
        <w:t xml:space="preserve"> March 2021.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7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A43734">
        <w:rPr>
          <w:rFonts w:ascii="Arial" w:hAnsi="Arial" w:cs="Arial"/>
        </w:rPr>
        <w:t>g</w:t>
      </w:r>
      <w:r>
        <w:rPr>
          <w:rFonts w:ascii="Arial" w:hAnsi="Arial" w:cs="Arial"/>
        </w:rPr>
        <w:t>) To authorise payment of accounts</w:t>
      </w:r>
    </w:p>
    <w:p w:rsidR="001D0F20" w:rsidRPr="0022384D" w:rsidRDefault="001D0F20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proofErr w:type="gramEnd"/>
      <w:r>
        <w:rPr>
          <w:rFonts w:ascii="Arial" w:hAnsi="Arial" w:cs="Arial"/>
        </w:rPr>
        <w:t>/ To note receipt of precept for 2021/22.</w:t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1E74B7" w:rsidRDefault="003300B2" w:rsidP="00FB7E0C">
      <w:pPr>
        <w:pStyle w:val="ListParagraph"/>
        <w:ind w:hanging="720"/>
        <w:rPr>
          <w:rFonts w:cs="Arial"/>
          <w:color w:val="FF0000"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ab/>
        <w:t>Date of next meeting</w:t>
      </w:r>
      <w:r w:rsidR="00A43734">
        <w:rPr>
          <w:rFonts w:ascii="Arial" w:hAnsi="Arial" w:cs="Arial"/>
          <w:b/>
        </w:rPr>
        <w:t xml:space="preserve"> – </w:t>
      </w:r>
      <w:r w:rsidR="00A43734" w:rsidRPr="00A43734">
        <w:rPr>
          <w:rFonts w:ascii="Arial" w:hAnsi="Arial" w:cs="Arial"/>
        </w:rPr>
        <w:t xml:space="preserve">Thursday </w:t>
      </w:r>
      <w:r w:rsidR="001D0F20">
        <w:rPr>
          <w:rFonts w:ascii="Arial" w:hAnsi="Arial" w:cs="Arial"/>
        </w:rPr>
        <w:t>3 June 2021</w:t>
      </w:r>
      <w:r w:rsidR="00A43734" w:rsidRPr="00A43734">
        <w:rPr>
          <w:rFonts w:ascii="Arial" w:hAnsi="Arial" w:cs="Arial"/>
        </w:rPr>
        <w:t xml:space="preserve"> at 7pm in Havenstreet Community Centre</w:t>
      </w:r>
      <w:r w:rsidR="001D0F20">
        <w:rPr>
          <w:rFonts w:ascii="Arial" w:hAnsi="Arial" w:cs="Arial"/>
        </w:rPr>
        <w:t>, with proposed future meeting dates as 1</w:t>
      </w:r>
      <w:r w:rsidR="001D0F20" w:rsidRPr="001D0F20">
        <w:rPr>
          <w:rFonts w:ascii="Arial" w:hAnsi="Arial" w:cs="Arial"/>
          <w:vertAlign w:val="superscript"/>
        </w:rPr>
        <w:t>st</w:t>
      </w:r>
      <w:r w:rsidR="001D0F20">
        <w:rPr>
          <w:rFonts w:ascii="Arial" w:hAnsi="Arial" w:cs="Arial"/>
        </w:rPr>
        <w:t xml:space="preserve"> July 2021,</w:t>
      </w:r>
      <w:r w:rsidR="00CB1678">
        <w:rPr>
          <w:rFonts w:ascii="Arial" w:hAnsi="Arial" w:cs="Arial"/>
        </w:rPr>
        <w:t xml:space="preserve">       </w:t>
      </w:r>
      <w:r w:rsidR="001D0F20">
        <w:rPr>
          <w:rFonts w:ascii="Arial" w:hAnsi="Arial" w:cs="Arial"/>
        </w:rPr>
        <w:t xml:space="preserve"> 2 September 2021, </w:t>
      </w:r>
      <w:r w:rsidR="00CB1678">
        <w:rPr>
          <w:rFonts w:ascii="Arial" w:hAnsi="Arial" w:cs="Arial"/>
        </w:rPr>
        <w:t xml:space="preserve">4 November 2021, </w:t>
      </w:r>
      <w:proofErr w:type="gramStart"/>
      <w:r w:rsidR="00CB1678">
        <w:rPr>
          <w:rFonts w:ascii="Arial" w:hAnsi="Arial" w:cs="Arial"/>
        </w:rPr>
        <w:t>6</w:t>
      </w:r>
      <w:proofErr w:type="gramEnd"/>
      <w:r w:rsidR="00CB1678">
        <w:rPr>
          <w:rFonts w:ascii="Arial" w:hAnsi="Arial" w:cs="Arial"/>
        </w:rPr>
        <w:t xml:space="preserve"> January 2022</w:t>
      </w:r>
      <w:r w:rsidR="00FB7E0C">
        <w:rPr>
          <w:rFonts w:ascii="Arial" w:hAnsi="Arial" w:cs="Arial"/>
        </w:rPr>
        <w:t>.</w:t>
      </w: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9238A"/>
    <w:rsid w:val="001C6E85"/>
    <w:rsid w:val="001D0F20"/>
    <w:rsid w:val="001E74B7"/>
    <w:rsid w:val="00212C55"/>
    <w:rsid w:val="00217858"/>
    <w:rsid w:val="00257C9C"/>
    <w:rsid w:val="00270811"/>
    <w:rsid w:val="002D6688"/>
    <w:rsid w:val="00312D92"/>
    <w:rsid w:val="00325BB6"/>
    <w:rsid w:val="003300B2"/>
    <w:rsid w:val="00342584"/>
    <w:rsid w:val="00352E2E"/>
    <w:rsid w:val="003560BB"/>
    <w:rsid w:val="0041699A"/>
    <w:rsid w:val="00417488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17BD6"/>
    <w:rsid w:val="00824435"/>
    <w:rsid w:val="00837AB0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43734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CB167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B7E0C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2019-05-02T14:22:00Z</cp:lastPrinted>
  <dcterms:created xsi:type="dcterms:W3CDTF">2021-05-14T16:34:00Z</dcterms:created>
  <dcterms:modified xsi:type="dcterms:W3CDTF">2021-05-14T16:34:00Z</dcterms:modified>
</cp:coreProperties>
</file>